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Стандартные рекомендации для экзамена на Дан/Кю</w:t>
      </w:r>
    </w:p>
    <w:p>
      <w:pPr>
        <w:jc w:val="right"/>
      </w:pPr>
      <w:r>
        <w:t>Международная Кендо Федерация</w:t>
      </w:r>
    </w:p>
    <w:p>
      <w:pPr>
        <w:jc w:val="right"/>
      </w:pPr>
      <w:r>
        <w:t>24 мая 2012</w:t>
      </w:r>
    </w:p>
    <w:p>
      <w:r>
        <w:t>(Цель)</w:t>
      </w:r>
    </w:p>
    <w:p>
      <w:r>
        <w:t>1. Цель Стандартных рекомендаций для экзамена на Дан/Кю - определить основные стандарты экзамена, которые должны быть всеобщими для каждой связанной организации (далее по тексту – Организация) Международной федерации кендо (МФК). Когда Организация проводит экзамен на Дан/Кю, применяются данные рекомендации.</w:t>
      </w:r>
    </w:p>
    <w:p>
      <w:r>
        <w:t>(Главное условие)</w:t>
      </w:r>
    </w:p>
    <w:p>
      <w:r>
        <w:t>2. Дан/Кю, предусмотренный в этих стандартных рекомендациях должен быть от 1 кю (иккю) до 10 дана (Дзю Дан), должен быть предоставлен Президентом Организации согласно общим способностям Кендо кандидата, и должен быть признан в качестве эквивалента среди Организаций.</w:t>
      </w:r>
    </w:p>
    <w:p>
      <w:r>
        <w:t>(Квалификация кандидата)</w:t>
      </w:r>
    </w:p>
    <w:p>
      <w:r>
        <w:t>3. (1) Кандидат должен быть зарегистрированным членом Организации и иметь следующие периоды практики.</w:t>
      </w: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Дан/Кю:</w:t>
            </w:r>
          </w:p>
        </w:tc>
        <w:tc>
          <w:tcPr>
            <w:tcW w:w="3190" w:type="dxa"/>
          </w:tcPr>
          <w:p>
            <w:pPr>
              <w:spacing w:after="0" w:line="240" w:lineRule="auto"/>
            </w:pPr>
            <w:r>
              <w:t>Минимальный период практики</w:t>
            </w:r>
          </w:p>
        </w:tc>
        <w:tc>
          <w:tcPr>
            <w:tcW w:w="3191" w:type="dxa"/>
          </w:tcPr>
          <w:p>
            <w:pPr>
              <w:spacing w:after="0" w:line="240" w:lineRule="auto"/>
            </w:pPr>
            <w:r>
              <w:t>Минимальный возраст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1 Кю (Иккю)</w:t>
            </w:r>
          </w:p>
        </w:tc>
        <w:tc>
          <w:tcPr>
            <w:tcW w:w="3190" w:type="dxa"/>
          </w:tcPr>
          <w:p>
            <w:pPr>
              <w:spacing w:after="0" w:line="240" w:lineRule="auto"/>
            </w:pPr>
            <w:r>
              <w:t>-</w:t>
            </w:r>
          </w:p>
        </w:tc>
        <w:tc>
          <w:tcPr>
            <w:tcW w:w="31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1 Дан (Шодан)</w:t>
            </w:r>
          </w:p>
        </w:tc>
        <w:tc>
          <w:tcPr>
            <w:tcW w:w="3190" w:type="dxa"/>
          </w:tcPr>
          <w:p>
            <w:pPr>
              <w:spacing w:after="0" w:line="240" w:lineRule="auto"/>
            </w:pPr>
            <w:r>
              <w:t>обладатель 1 Кю</w:t>
            </w:r>
          </w:p>
        </w:tc>
        <w:tc>
          <w:tcPr>
            <w:tcW w:w="3191" w:type="dxa"/>
          </w:tcPr>
          <w:p>
            <w:pPr>
              <w:spacing w:after="0" w:line="240" w:lineRule="auto"/>
            </w:pPr>
            <w:r>
              <w:t>13 лет и старше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2 Дан (Нидан)</w:t>
            </w:r>
          </w:p>
        </w:tc>
        <w:tc>
          <w:tcPr>
            <w:tcW w:w="3190" w:type="dxa"/>
          </w:tcPr>
          <w:p>
            <w:pPr>
              <w:spacing w:after="0" w:line="240" w:lineRule="auto"/>
            </w:pPr>
            <w:r>
              <w:t>1 год после экзамена шодан</w:t>
            </w:r>
          </w:p>
        </w:tc>
        <w:tc>
          <w:tcPr>
            <w:tcW w:w="31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3 Дан (Сандан)</w:t>
            </w:r>
          </w:p>
        </w:tc>
        <w:tc>
          <w:tcPr>
            <w:tcW w:w="3190" w:type="dxa"/>
          </w:tcPr>
          <w:p>
            <w:pPr>
              <w:spacing w:after="0" w:line="240" w:lineRule="auto"/>
            </w:pPr>
            <w:r>
              <w:t>2 года после экзамена нидан</w:t>
            </w:r>
          </w:p>
        </w:tc>
        <w:tc>
          <w:tcPr>
            <w:tcW w:w="31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4 Дан (Ёндан)</w:t>
            </w:r>
          </w:p>
        </w:tc>
        <w:tc>
          <w:tcPr>
            <w:tcW w:w="3190" w:type="dxa"/>
          </w:tcPr>
          <w:p>
            <w:pPr>
              <w:spacing w:after="0" w:line="240" w:lineRule="auto"/>
            </w:pPr>
            <w:r>
              <w:t>3 года после экзамена сандан</w:t>
            </w:r>
          </w:p>
        </w:tc>
        <w:tc>
          <w:tcPr>
            <w:tcW w:w="31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5 Дан (Годан)</w:t>
            </w:r>
          </w:p>
        </w:tc>
        <w:tc>
          <w:tcPr>
            <w:tcW w:w="3190" w:type="dxa"/>
          </w:tcPr>
          <w:p>
            <w:pPr>
              <w:spacing w:after="0" w:line="240" w:lineRule="auto"/>
            </w:pPr>
            <w:r>
              <w:t>4 года после экзамена ёндан</w:t>
            </w:r>
          </w:p>
        </w:tc>
        <w:tc>
          <w:tcPr>
            <w:tcW w:w="31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6 Дан (Рокудан)</w:t>
            </w:r>
          </w:p>
        </w:tc>
        <w:tc>
          <w:tcPr>
            <w:tcW w:w="3190" w:type="dxa"/>
          </w:tcPr>
          <w:p>
            <w:pPr>
              <w:spacing w:after="0" w:line="240" w:lineRule="auto"/>
            </w:pPr>
            <w:r>
              <w:t>5 лет после экзамена годан</w:t>
            </w:r>
          </w:p>
        </w:tc>
        <w:tc>
          <w:tcPr>
            <w:tcW w:w="31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7 Дан (Сичидан)</w:t>
            </w:r>
          </w:p>
        </w:tc>
        <w:tc>
          <w:tcPr>
            <w:tcW w:w="3190" w:type="dxa"/>
          </w:tcPr>
          <w:p>
            <w:pPr>
              <w:spacing w:after="0" w:line="240" w:lineRule="auto"/>
            </w:pPr>
            <w:r>
              <w:t>6 лет после экзамена рокудан</w:t>
            </w:r>
          </w:p>
        </w:tc>
        <w:tc>
          <w:tcPr>
            <w:tcW w:w="31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8 Дан (Хачидан)</w:t>
            </w:r>
          </w:p>
        </w:tc>
        <w:tc>
          <w:tcPr>
            <w:tcW w:w="3190" w:type="dxa"/>
          </w:tcPr>
          <w:p>
            <w:pPr>
              <w:spacing w:after="0" w:line="240" w:lineRule="auto"/>
            </w:pPr>
            <w:r>
              <w:t>10 лет после экзамена сичидан</w:t>
            </w:r>
          </w:p>
        </w:tc>
        <w:tc>
          <w:tcPr>
            <w:tcW w:w="3191" w:type="dxa"/>
          </w:tcPr>
          <w:p>
            <w:pPr>
              <w:spacing w:after="0" w:line="240" w:lineRule="auto"/>
            </w:pPr>
            <w:r>
              <w:t>46 лет и старше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9 Дан (Кюдан)</w:t>
            </w:r>
          </w:p>
        </w:tc>
        <w:tc>
          <w:tcPr>
            <w:tcW w:w="3190" w:type="dxa"/>
          </w:tcPr>
          <w:p>
            <w:pPr>
              <w:spacing w:after="0" w:line="240" w:lineRule="auto"/>
            </w:pPr>
            <w:r>
              <w:t>После предоставления 8 Дана</w:t>
            </w:r>
          </w:p>
        </w:tc>
        <w:tc>
          <w:tcPr>
            <w:tcW w:w="3191" w:type="dxa"/>
          </w:tcPr>
          <w:p>
            <w:pPr>
              <w:spacing w:after="0" w:line="240" w:lineRule="auto"/>
            </w:pPr>
            <w:r>
              <w:t>65 лет и старше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pPr>
            <w:r>
              <w:t>10 Дан (Дзюдан)</w:t>
            </w:r>
          </w:p>
        </w:tc>
        <w:tc>
          <w:tcPr>
            <w:tcW w:w="3190" w:type="dxa"/>
          </w:tcPr>
          <w:p>
            <w:pPr>
              <w:spacing w:after="0" w:line="240" w:lineRule="auto"/>
            </w:pPr>
            <w:r>
              <w:t>После предоставления 9 Дана</w:t>
            </w:r>
          </w:p>
        </w:tc>
        <w:tc>
          <w:tcPr>
            <w:tcW w:w="3191" w:type="dxa"/>
          </w:tcPr>
          <w:p>
            <w:pPr>
              <w:spacing w:after="0" w:line="240" w:lineRule="auto"/>
            </w:pPr>
          </w:p>
        </w:tc>
      </w:tr>
    </w:tbl>
    <w:p/>
    <w:p>
      <w:r>
        <w:t>(2) Кандидаты в возрасте 60 лет и старше,  которые желают подать заявку на сдачу экзамена на 6, 7 или 8 Дан, и практиковали в течение определенного количества лет, должны быть допущены к экзамену.</w:t>
      </w:r>
    </w:p>
    <w:p>
      <w:r>
        <w:t>6 Дан: 2 года или более после 5 Дана.</w:t>
      </w:r>
    </w:p>
    <w:p>
      <w:r>
        <w:t>7 Дан: 3 года или более после 6 Дана.</w:t>
      </w:r>
    </w:p>
    <w:p>
      <w:r>
        <w:t>8 Дан: 5 лет или более после 7 Дана.</w:t>
      </w:r>
    </w:p>
    <w:p/>
    <w:p/>
    <w:p>
      <w:r>
        <w:t>(Экзаменационные методы)</w:t>
      </w:r>
    </w:p>
    <w:p>
      <w:r>
        <w:t>4. Экзамен должен проводиться Организацией; однако, в случае недостатка квалифицированных экзаменаторов, другие Организации могут предоставить квалифицированных экзаменаторов с одобрения президентов этих Организаций.</w:t>
      </w:r>
    </w:p>
    <w:p>
      <w:r>
        <w:t>(Предмет экзамена)</w:t>
      </w:r>
    </w:p>
    <w:p>
      <w:r>
        <w:t>5. (1) Предмет экзамена:</w:t>
      </w: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Для получения Дан/Кю</w:t>
            </w:r>
          </w:p>
        </w:tc>
        <w:tc>
          <w:tcPr>
            <w:tcW w:w="4786" w:type="dxa"/>
          </w:tcPr>
          <w:p>
            <w:pPr>
              <w:spacing w:after="0" w:line="240" w:lineRule="auto"/>
            </w:pPr>
            <w:r>
              <w:t>Предмет экзамена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1 Кю</w:t>
            </w:r>
          </w:p>
        </w:tc>
        <w:tc>
          <w:tcPr>
            <w:tcW w:w="4786" w:type="dxa"/>
          </w:tcPr>
          <w:p>
            <w:pPr>
              <w:spacing w:after="0" w:line="240" w:lineRule="auto"/>
            </w:pPr>
            <w:r>
              <w:t>Состязания (Дзицуги)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1-5 Дан</w:t>
            </w:r>
          </w:p>
        </w:tc>
        <w:tc>
          <w:tcPr>
            <w:tcW w:w="4786" w:type="dxa"/>
          </w:tcPr>
          <w:p>
            <w:pPr>
              <w:spacing w:after="0" w:line="240" w:lineRule="auto"/>
            </w:pPr>
            <w:r>
              <w:t>Состязания (Дзицуги), Ниппон-Кендо-Ката и письменный 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6, 7 Дан</w:t>
            </w:r>
          </w:p>
        </w:tc>
        <w:tc>
          <w:tcPr>
            <w:tcW w:w="4786" w:type="dxa"/>
          </w:tcPr>
          <w:p>
            <w:pPr>
              <w:spacing w:after="0" w:line="240" w:lineRule="auto"/>
            </w:pPr>
            <w:r>
              <w:t>Состязания (Дзицуги), Ниппон-Кендо-Ката</w:t>
            </w:r>
          </w:p>
        </w:tc>
      </w:tr>
    </w:tbl>
    <w:p/>
    <w:p>
      <w:r>
        <w:t>(2) Ниппон-Кендо-Ката должен проводиться следующим образом:</w:t>
      </w: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Для получения Дан/Кю</w:t>
            </w:r>
          </w:p>
        </w:tc>
        <w:tc>
          <w:tcPr>
            <w:tcW w:w="4786" w:type="dxa"/>
          </w:tcPr>
          <w:p>
            <w:pPr>
              <w:spacing w:after="0" w:line="240" w:lineRule="auto"/>
            </w:pPr>
            <w:r>
              <w:t>Предмет экзамена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1 Кю</w:t>
            </w:r>
          </w:p>
        </w:tc>
        <w:tc>
          <w:tcPr>
            <w:tcW w:w="4786" w:type="dxa"/>
          </w:tcPr>
          <w:p>
            <w:pPr>
              <w:spacing w:after="0" w:line="240" w:lineRule="auto"/>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1 Дан</w:t>
            </w:r>
          </w:p>
        </w:tc>
        <w:tc>
          <w:tcPr>
            <w:tcW w:w="4786" w:type="dxa"/>
          </w:tcPr>
          <w:p>
            <w:pPr>
              <w:spacing w:after="0" w:line="240" w:lineRule="auto"/>
            </w:pPr>
            <w:r>
              <w:t>Тачи-но-Ката 3 или более форм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2 Дан</w:t>
            </w:r>
          </w:p>
        </w:tc>
        <w:tc>
          <w:tcPr>
            <w:tcW w:w="4786" w:type="dxa"/>
          </w:tcPr>
          <w:p>
            <w:pPr>
              <w:spacing w:after="0" w:line="240" w:lineRule="auto"/>
            </w:pPr>
            <w:r>
              <w:t>Тачи-но-Ката  5 или более форм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3 Дан</w:t>
            </w:r>
          </w:p>
        </w:tc>
        <w:tc>
          <w:tcPr>
            <w:tcW w:w="4786" w:type="dxa"/>
          </w:tcPr>
          <w:p>
            <w:pPr>
              <w:spacing w:after="0" w:line="240" w:lineRule="auto"/>
            </w:pPr>
            <w:r>
              <w:t>Тачи-но-Ката 7 или более форм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5" w:type="dxa"/>
          </w:tcPr>
          <w:p>
            <w:pPr>
              <w:spacing w:after="0" w:line="240" w:lineRule="auto"/>
            </w:pPr>
            <w:r>
              <w:t>4 – 7 Дан</w:t>
            </w:r>
          </w:p>
        </w:tc>
        <w:tc>
          <w:tcPr>
            <w:tcW w:w="4786" w:type="dxa"/>
          </w:tcPr>
          <w:p>
            <w:pPr>
              <w:spacing w:after="0" w:line="240" w:lineRule="auto"/>
            </w:pPr>
            <w:r>
              <w:t>Тачи-но-Ката 7 или более форм и Кодачи-но-Ката 3 формы</w:t>
            </w:r>
          </w:p>
        </w:tc>
      </w:tr>
    </w:tbl>
    <w:p/>
    <w:p>
      <w:r>
        <w:t>(3) В случае успешных Дзицуги, Ниппон-Кендо-Ката и письменный тест объявляются отдельно после каждого случая, если кандидат проваливает Ниппон-Кендо-Ката или письменный тест после успешного Дзицуги, ему разрешается сдать этот предмет еще один раз на экзамене, проводимом позже. Эта специальная процедура должна быть позволена только один раз для каждого кандидата.</w:t>
      </w:r>
    </w:p>
    <w:p>
      <w:r>
        <w:t>(Квалификация экзаменатора, требуемое количество экзаменаторов и критерий пригодности)</w:t>
      </w:r>
    </w:p>
    <w:p>
      <w:r>
        <w:t>6. (1) Квалификация экзаменатора, требуемое количество экзаменаторов и критерий пригодности следующие:</w:t>
      </w: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Экзамен на получение Дана</w:t>
            </w:r>
          </w:p>
        </w:tc>
        <w:tc>
          <w:tcPr>
            <w:tcW w:w="2393" w:type="dxa"/>
          </w:tcPr>
          <w:p>
            <w:pPr>
              <w:spacing w:after="0" w:line="240" w:lineRule="auto"/>
            </w:pPr>
            <w:r>
              <w:t>Экзаменатор</w:t>
            </w:r>
          </w:p>
        </w:tc>
        <w:tc>
          <w:tcPr>
            <w:tcW w:w="2393" w:type="dxa"/>
          </w:tcPr>
          <w:p>
            <w:pPr>
              <w:spacing w:after="0" w:line="240" w:lineRule="auto"/>
            </w:pPr>
            <w:r>
              <w:t>Количество</w:t>
            </w:r>
          </w:p>
        </w:tc>
        <w:tc>
          <w:tcPr>
            <w:tcW w:w="2393" w:type="dxa"/>
          </w:tcPr>
          <w:p>
            <w:pPr>
              <w:spacing w:after="0" w:line="240" w:lineRule="auto"/>
            </w:pPr>
            <w:r>
              <w:t>Критерий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1</w:t>
            </w:r>
          </w:p>
        </w:tc>
        <w:tc>
          <w:tcPr>
            <w:tcW w:w="2393" w:type="dxa"/>
          </w:tcPr>
          <w:p>
            <w:pPr>
              <w:spacing w:after="0" w:line="240" w:lineRule="auto"/>
            </w:pPr>
            <w:r>
              <w:t>4 Дан и выше</w:t>
            </w:r>
          </w:p>
        </w:tc>
        <w:tc>
          <w:tcPr>
            <w:tcW w:w="2393" w:type="dxa"/>
          </w:tcPr>
          <w:p>
            <w:pPr>
              <w:spacing w:after="0" w:line="240" w:lineRule="auto"/>
            </w:pPr>
            <w:r>
              <w:t>5</w:t>
            </w:r>
          </w:p>
        </w:tc>
        <w:tc>
          <w:tcPr>
            <w:tcW w:w="2393" w:type="dxa"/>
          </w:tcPr>
          <w:p>
            <w:pPr>
              <w:spacing w:after="0" w:line="240" w:lineRule="auto"/>
            </w:pPr>
            <w:r>
              <w:t>Согласие минимум 3 экзаменаторов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2</w:t>
            </w:r>
          </w:p>
        </w:tc>
        <w:tc>
          <w:tcPr>
            <w:tcW w:w="2393" w:type="dxa"/>
          </w:tcPr>
          <w:p>
            <w:pPr>
              <w:spacing w:after="0" w:line="240" w:lineRule="auto"/>
            </w:pPr>
            <w:r>
              <w:t>5 Дан и выше</w:t>
            </w:r>
          </w:p>
        </w:tc>
        <w:tc>
          <w:tcPr>
            <w:tcW w:w="2393" w:type="dxa"/>
          </w:tcPr>
          <w:p>
            <w:pPr>
              <w:spacing w:after="0" w:line="240" w:lineRule="auto"/>
            </w:pPr>
            <w:r>
              <w:t>5</w:t>
            </w:r>
          </w:p>
        </w:tc>
        <w:tc>
          <w:tcPr>
            <w:tcW w:w="2393" w:type="dxa"/>
          </w:tcPr>
          <w:p>
            <w:pPr>
              <w:spacing w:after="0" w:line="240" w:lineRule="auto"/>
            </w:pPr>
            <w:r>
              <w:t>Согласие минимум 3 экзаменаторов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3</w:t>
            </w:r>
          </w:p>
        </w:tc>
        <w:tc>
          <w:tcPr>
            <w:tcW w:w="2393" w:type="dxa"/>
          </w:tcPr>
          <w:p>
            <w:pPr>
              <w:spacing w:after="0" w:line="240" w:lineRule="auto"/>
            </w:pPr>
            <w:r>
              <w:t>5 Дан и выше</w:t>
            </w:r>
          </w:p>
        </w:tc>
        <w:tc>
          <w:tcPr>
            <w:tcW w:w="2393" w:type="dxa"/>
          </w:tcPr>
          <w:p>
            <w:pPr>
              <w:spacing w:after="0" w:line="240" w:lineRule="auto"/>
            </w:pPr>
            <w:r>
              <w:t>5</w:t>
            </w:r>
          </w:p>
        </w:tc>
        <w:tc>
          <w:tcPr>
            <w:tcW w:w="2393" w:type="dxa"/>
          </w:tcPr>
          <w:p>
            <w:pPr>
              <w:spacing w:after="0" w:line="240" w:lineRule="auto"/>
            </w:pPr>
            <w:r>
              <w:t>Согласие минимум 3 экзаменаторов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4</w:t>
            </w:r>
          </w:p>
        </w:tc>
        <w:tc>
          <w:tcPr>
            <w:tcW w:w="2393" w:type="dxa"/>
          </w:tcPr>
          <w:p>
            <w:pPr>
              <w:spacing w:after="0" w:line="240" w:lineRule="auto"/>
            </w:pPr>
            <w:r>
              <w:t>6 Дан и выше</w:t>
            </w:r>
          </w:p>
        </w:tc>
        <w:tc>
          <w:tcPr>
            <w:tcW w:w="2393" w:type="dxa"/>
          </w:tcPr>
          <w:p>
            <w:pPr>
              <w:spacing w:after="0" w:line="240" w:lineRule="auto"/>
            </w:pPr>
            <w:r>
              <w:t>6</w:t>
            </w:r>
          </w:p>
        </w:tc>
        <w:tc>
          <w:tcPr>
            <w:tcW w:w="2393" w:type="dxa"/>
          </w:tcPr>
          <w:p>
            <w:pPr>
              <w:spacing w:after="0" w:line="240" w:lineRule="auto"/>
            </w:pPr>
            <w:r>
              <w:t>Согласие минимум 4 экзаменаторов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5</w:t>
            </w:r>
          </w:p>
        </w:tc>
        <w:tc>
          <w:tcPr>
            <w:tcW w:w="2393" w:type="dxa"/>
          </w:tcPr>
          <w:p>
            <w:pPr>
              <w:spacing w:after="0" w:line="240" w:lineRule="auto"/>
            </w:pPr>
            <w:r>
              <w:t>7 Дан и выше</w:t>
            </w:r>
          </w:p>
        </w:tc>
        <w:tc>
          <w:tcPr>
            <w:tcW w:w="2393" w:type="dxa"/>
          </w:tcPr>
          <w:p>
            <w:pPr>
              <w:spacing w:after="0" w:line="240" w:lineRule="auto"/>
            </w:pPr>
            <w:r>
              <w:t>6</w:t>
            </w:r>
          </w:p>
        </w:tc>
        <w:tc>
          <w:tcPr>
            <w:tcW w:w="2393" w:type="dxa"/>
          </w:tcPr>
          <w:p>
            <w:pPr>
              <w:spacing w:after="0" w:line="240" w:lineRule="auto"/>
            </w:pPr>
            <w:r>
              <w:t>Согласие минимум 4 экзаменаторов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6</w:t>
            </w:r>
          </w:p>
        </w:tc>
        <w:tc>
          <w:tcPr>
            <w:tcW w:w="2393" w:type="dxa"/>
          </w:tcPr>
          <w:p>
            <w:pPr>
              <w:spacing w:after="0" w:line="240" w:lineRule="auto"/>
            </w:pPr>
            <w:r>
              <w:t>7 Дан и выше</w:t>
            </w:r>
          </w:p>
        </w:tc>
        <w:tc>
          <w:tcPr>
            <w:tcW w:w="2393" w:type="dxa"/>
          </w:tcPr>
          <w:p>
            <w:pPr>
              <w:spacing w:after="0" w:line="240" w:lineRule="auto"/>
            </w:pPr>
            <w:r>
              <w:t>6</w:t>
            </w:r>
          </w:p>
        </w:tc>
        <w:tc>
          <w:tcPr>
            <w:tcW w:w="2393" w:type="dxa"/>
          </w:tcPr>
          <w:p>
            <w:pPr>
              <w:spacing w:after="0" w:line="240" w:lineRule="auto"/>
            </w:pPr>
            <w:r>
              <w:t>Согласие минимум 4 экзаменаторов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spacing w:after="0" w:line="240" w:lineRule="auto"/>
            </w:pPr>
            <w:r>
              <w:t>7</w:t>
            </w:r>
          </w:p>
        </w:tc>
        <w:tc>
          <w:tcPr>
            <w:tcW w:w="2393" w:type="dxa"/>
          </w:tcPr>
          <w:p>
            <w:pPr>
              <w:spacing w:after="0" w:line="240" w:lineRule="auto"/>
            </w:pPr>
            <w:r>
              <w:t>7 Дан и выше</w:t>
            </w:r>
          </w:p>
        </w:tc>
        <w:tc>
          <w:tcPr>
            <w:tcW w:w="2393" w:type="dxa"/>
          </w:tcPr>
          <w:p>
            <w:pPr>
              <w:spacing w:after="0" w:line="240" w:lineRule="auto"/>
            </w:pPr>
            <w:r>
              <w:t>6</w:t>
            </w:r>
          </w:p>
        </w:tc>
        <w:tc>
          <w:tcPr>
            <w:tcW w:w="2393" w:type="dxa"/>
          </w:tcPr>
          <w:p>
            <w:pPr>
              <w:spacing w:after="0" w:line="240" w:lineRule="auto"/>
            </w:pPr>
            <w:r>
              <w:t>Согласие минимум 4 экзаменаторов</w:t>
            </w:r>
          </w:p>
        </w:tc>
      </w:tr>
    </w:tbl>
    <w:p/>
    <w:p>
      <w:r>
        <w:t>(2) Специальная процедура</w:t>
      </w:r>
    </w:p>
    <w:p>
      <w:r>
        <w:t>Для экзаменов на 4 Дан и выше, если требуемое число квалифицированных и подходящих экзаменаторов не может быть назначено методом, предусмотренным пунктом 8, число экзаменаторов может быть снижено до пяти. В этом случае согласие минимум четырех экзаменаторов должно быть получено для принятия решения.</w:t>
      </w:r>
    </w:p>
    <w:p>
      <w:r>
        <w:t>(Экзамен для Кю и 8 Дана и выше)</w:t>
      </w:r>
    </w:p>
    <w:p>
      <w:r>
        <w:t>7. Экзамен для Кю и 8 Дана и выше должен быть определен каждой Организацией. Относительно экзаменов на 8 Дан и выше каждая организация должна определить точный способ экзамена, включая  оценку Дзицуги.</w:t>
      </w:r>
    </w:p>
    <w:p>
      <w:r>
        <w:t>(Способ назначения экзаменаторов)</w:t>
      </w:r>
    </w:p>
    <w:p>
      <w:r>
        <w:t>(8) Экзаменаторы должны быть назначены Президентом организации после разговора с должностными лицами и полностью компетентными обладателями Данов. «Полностью компетентные обладатели Данов» означает людей с равными и выше уровнями, указанными в пункте 6, Квалификация экзаменаторов.</w:t>
      </w:r>
    </w:p>
    <w:p>
      <w:r>
        <w:t>(Взнос за экзамен и регистрацию)</w:t>
      </w:r>
    </w:p>
    <w:p>
      <w:r>
        <w:t>9.  Взнос за экзамен и регистрацию должен быть обозначен Организацией.</w:t>
      </w:r>
    </w:p>
    <w:p>
      <w:r>
        <w:t>(возврат или лишение Дана/Кю)</w:t>
      </w:r>
    </w:p>
    <w:p>
      <w:r>
        <w:t>10. Президент Организации может, проконсультировавшись с консулом или комитетом по расследованию Организации, приказать обладателю Дана/Кю организации вернуть его/ее Дан/Кю или лишить его, в случае, если обладатель дискредитировал Дан/Кю.</w:t>
      </w:r>
    </w:p>
    <w:p>
      <w:r>
        <w:t>(Выпуск сертификата и запись)</w:t>
      </w:r>
    </w:p>
    <w:p>
      <w:r>
        <w:t>11. Организация должна выпустить сертификат с подписью Президента Организации для каждого успешного кандидата. Организация должна вести учет записей Дан/Кю должным образом.</w:t>
      </w:r>
    </w:p>
    <w:p>
      <w:r>
        <w:t>(Критерии присуждения Дана; «Фуё Кидзун  Fuyo Kijun»)</w:t>
      </w:r>
    </w:p>
    <w:p>
      <w:r>
        <w:t>12. Критерий приемлемости каждого Дана «Фуё Кидзун» должен быть установлен отдельно как «Руководство для оценки сдачи/несдачи на экзамене».</w:t>
      </w:r>
    </w:p>
    <w:p>
      <w:r>
        <w:t>(Иайдо и Дзедо)</w:t>
      </w:r>
    </w:p>
    <w:p>
      <w:r>
        <w:t>13. Экзамен на Дан/Кю по Иайдо и Дзедо  должен быть проведен в соответствии с данными стандартными рекомендациями.</w:t>
      </w:r>
    </w:p>
    <w:p>
      <w:r>
        <w:t>(Экзамен на Дан/Кю в неаффилированной стране)</w:t>
      </w:r>
    </w:p>
    <w:p>
      <w:r>
        <w:t>14. В случае экзамена на Дан\Кю, проводимого в неаффилированной стране, должен применяться «Меморандум экзаменов на Дан/Кю в стране, неаффилированной МФК» от 23 мая 2005 года.</w:t>
      </w:r>
    </w:p>
    <w:p>
      <w:r>
        <w:t>Дополнения:</w:t>
      </w:r>
    </w:p>
    <w:p>
      <w:r>
        <w:t>Пункт 1: Этот стандарт должен быть установлен и вступить в силу 11 апреля 1975 года.</w:t>
      </w:r>
    </w:p>
    <w:p>
      <w:r>
        <w:t>Пункт 2: Этот стандарт должен быть исправлен и вступить в силу 11 мая 1987 года.</w:t>
      </w:r>
    </w:p>
    <w:p>
      <w:r>
        <w:t>Пункт 3: Этот стандарт должен быть исправлен и вступить в силу 26 марта 1997 года.</w:t>
      </w:r>
    </w:p>
    <w:p>
      <w:r>
        <w:t>Пункт 4: Этот стандарт должен быть исправлен и вступить в силу 3 июля 2003 года.</w:t>
      </w:r>
    </w:p>
    <w:p>
      <w:r>
        <w:t>Пункт 5: Этот стандарт должен быть исправлен и вступить в силу 7 декабря 2006 года.</w:t>
      </w:r>
    </w:p>
    <w:p/>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B5"/>
    <w:rsid w:val="00080EB3"/>
    <w:rsid w:val="000E7B71"/>
    <w:rsid w:val="001F64F5"/>
    <w:rsid w:val="003B6D20"/>
    <w:rsid w:val="005A038A"/>
    <w:rsid w:val="00614671"/>
    <w:rsid w:val="006A74B1"/>
    <w:rsid w:val="007969DC"/>
    <w:rsid w:val="00AC6DA4"/>
    <w:rsid w:val="00B359D8"/>
    <w:rsid w:val="00BC0F4B"/>
    <w:rsid w:val="00C57B2D"/>
    <w:rsid w:val="00D219B5"/>
    <w:rsid w:val="00EF3CE3"/>
    <w:rsid w:val="2FCA6516"/>
  </w:rsids>
  <m:mathPr>
    <m:lMargin m:val="0"/>
    <m:mathFont m:val="Cambria Math"/>
    <m:rMargin m:val="0"/>
    <m:wrapIndent m:val="1440"/>
    <m:brkBin m:val="before"/>
    <m:brkBinSub m:val="--"/>
    <m:defJc m:val="centerGroup"/>
    <m:intLim m:val="subSup"/>
    <m:naryLim m:val="undOvr"/>
    <m:smallFrac m:val="0"/>
    <m:dispDef/>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872</Words>
  <Characters>4974</Characters>
  <Lines>41</Lines>
  <Paragraphs>11</Paragraphs>
  <TotalTime>0</TotalTime>
  <ScaleCrop>false</ScaleCrop>
  <LinksUpToDate>false</LinksUpToDate>
  <CharactersWithSpaces>5835</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2017-01-29T10:52:00Z</dcterms:created>
  <dc:creator>Владимир Синяков</dc:creator>
  <cp:lastModifiedBy>kusurgashev.a</cp:lastModifiedBy>
  <dcterms:modified xsi:type="dcterms:W3CDTF">2017-02-01T08:08:35Z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1049-10.1.0.5795</vt:lpwstr>
  </property>
</Properties>
</file>